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2162" w:rsidRDefault="00967DC0">
      <w:pPr>
        <w:rPr>
          <w:rFonts w:ascii="Palatino Linotype" w:hAnsi="Palatino Linotype"/>
          <w:sz w:val="24"/>
          <w:szCs w:val="24"/>
        </w:rPr>
      </w:pPr>
      <w:r>
        <w:rPr>
          <w:rFonts w:ascii="Palatino Linotype" w:hAnsi="Palatino Linotype"/>
          <w:sz w:val="24"/>
          <w:szCs w:val="24"/>
        </w:rPr>
        <w:t xml:space="preserve">Compte rendu de l’entretien Clarisse HOLIK, le </w:t>
      </w:r>
      <w:proofErr w:type="spellStart"/>
      <w:r>
        <w:rPr>
          <w:rFonts w:ascii="Palatino Linotype" w:hAnsi="Palatino Linotype"/>
          <w:sz w:val="24"/>
          <w:szCs w:val="24"/>
        </w:rPr>
        <w:t>Betey</w:t>
      </w:r>
      <w:proofErr w:type="spellEnd"/>
      <w:r>
        <w:rPr>
          <w:rFonts w:ascii="Palatino Linotype" w:hAnsi="Palatino Linotype"/>
          <w:sz w:val="24"/>
          <w:szCs w:val="24"/>
        </w:rPr>
        <w:t>, plage boisée à sauvegarder Alain B</w:t>
      </w:r>
      <w:r w:rsidR="00592A80">
        <w:rPr>
          <w:rFonts w:ascii="Palatino Linotype" w:hAnsi="Palatino Linotype"/>
          <w:sz w:val="24"/>
          <w:szCs w:val="24"/>
        </w:rPr>
        <w:t>AUDANT</w:t>
      </w:r>
      <w:r>
        <w:rPr>
          <w:rFonts w:ascii="Palatino Linotype" w:hAnsi="Palatino Linotype"/>
          <w:sz w:val="24"/>
          <w:szCs w:val="24"/>
        </w:rPr>
        <w:t xml:space="preserve">, directeur de la branche papier de </w:t>
      </w:r>
      <w:proofErr w:type="spellStart"/>
      <w:r>
        <w:rPr>
          <w:rFonts w:ascii="Palatino Linotype" w:hAnsi="Palatino Linotype"/>
          <w:sz w:val="24"/>
          <w:szCs w:val="24"/>
        </w:rPr>
        <w:t>Smurfit</w:t>
      </w:r>
      <w:proofErr w:type="spellEnd"/>
      <w:r w:rsidR="00FA4E55">
        <w:rPr>
          <w:rFonts w:ascii="Palatino Linotype" w:hAnsi="Palatino Linotype"/>
          <w:sz w:val="24"/>
          <w:szCs w:val="24"/>
        </w:rPr>
        <w:t>-kappa</w:t>
      </w:r>
      <w:r>
        <w:rPr>
          <w:rFonts w:ascii="Palatino Linotype" w:hAnsi="Palatino Linotype"/>
          <w:sz w:val="24"/>
          <w:szCs w:val="24"/>
        </w:rPr>
        <w:t xml:space="preserve"> le jeudi 26 juillet 2012 </w:t>
      </w:r>
    </w:p>
    <w:p w:rsidR="00967DC0" w:rsidRDefault="00967DC0">
      <w:pPr>
        <w:rPr>
          <w:rFonts w:ascii="Palatino Linotype" w:hAnsi="Palatino Linotype"/>
          <w:sz w:val="24"/>
          <w:szCs w:val="24"/>
        </w:rPr>
      </w:pPr>
      <w:r>
        <w:rPr>
          <w:rFonts w:ascii="Palatino Linotype" w:hAnsi="Palatino Linotype"/>
          <w:sz w:val="24"/>
          <w:szCs w:val="24"/>
        </w:rPr>
        <w:t xml:space="preserve">Lieu : </w:t>
      </w:r>
      <w:proofErr w:type="spellStart"/>
      <w:r w:rsidR="00592A80">
        <w:rPr>
          <w:rFonts w:ascii="Palatino Linotype" w:hAnsi="Palatino Linotype"/>
          <w:sz w:val="24"/>
          <w:szCs w:val="24"/>
        </w:rPr>
        <w:t>Smurfit</w:t>
      </w:r>
      <w:proofErr w:type="spellEnd"/>
      <w:r w:rsidR="00592A80">
        <w:rPr>
          <w:rFonts w:ascii="Palatino Linotype" w:hAnsi="Palatino Linotype"/>
          <w:sz w:val="24"/>
          <w:szCs w:val="24"/>
        </w:rPr>
        <w:t>-Kappa</w:t>
      </w:r>
      <w:r>
        <w:rPr>
          <w:rFonts w:ascii="Palatino Linotype" w:hAnsi="Palatino Linotype"/>
          <w:sz w:val="24"/>
          <w:szCs w:val="24"/>
        </w:rPr>
        <w:t xml:space="preserve"> 2 rue Goethe 75116 Paris</w:t>
      </w:r>
    </w:p>
    <w:p w:rsidR="004D3162" w:rsidRDefault="004D3162">
      <w:pPr>
        <w:rPr>
          <w:rFonts w:ascii="Palatino Linotype" w:hAnsi="Palatino Linotype"/>
          <w:sz w:val="24"/>
          <w:szCs w:val="24"/>
        </w:rPr>
      </w:pPr>
      <w:r w:rsidRPr="006F405E">
        <w:rPr>
          <w:rFonts w:ascii="Palatino Linotype" w:hAnsi="Palatino Linotype"/>
          <w:b/>
          <w:sz w:val="24"/>
          <w:szCs w:val="24"/>
        </w:rPr>
        <w:t>Contexte </w:t>
      </w:r>
      <w:r>
        <w:rPr>
          <w:rFonts w:ascii="Palatino Linotype" w:hAnsi="Palatino Linotype"/>
          <w:sz w:val="24"/>
          <w:szCs w:val="24"/>
        </w:rPr>
        <w:t xml:space="preserve">: à la suite de l’accident du 5 juillet 2012,  après avoir contacté tous les membres du bureau par téléphone ou courriel la présidente de l’association </w:t>
      </w:r>
      <w:r w:rsidR="00FA4E55">
        <w:rPr>
          <w:rFonts w:ascii="Palatino Linotype" w:hAnsi="Palatino Linotype"/>
          <w:sz w:val="24"/>
          <w:szCs w:val="24"/>
        </w:rPr>
        <w:t>« </w:t>
      </w:r>
      <w:r>
        <w:rPr>
          <w:rFonts w:ascii="Palatino Linotype" w:hAnsi="Palatino Linotype"/>
          <w:sz w:val="24"/>
          <w:szCs w:val="24"/>
        </w:rPr>
        <w:t xml:space="preserve">Le </w:t>
      </w:r>
      <w:proofErr w:type="spellStart"/>
      <w:r w:rsidR="00592A80">
        <w:rPr>
          <w:rFonts w:ascii="Palatino Linotype" w:hAnsi="Palatino Linotype"/>
          <w:sz w:val="24"/>
          <w:szCs w:val="24"/>
        </w:rPr>
        <w:t>B</w:t>
      </w:r>
      <w:r>
        <w:rPr>
          <w:rFonts w:ascii="Palatino Linotype" w:hAnsi="Palatino Linotype"/>
          <w:sz w:val="24"/>
          <w:szCs w:val="24"/>
        </w:rPr>
        <w:t>etey</w:t>
      </w:r>
      <w:proofErr w:type="spellEnd"/>
      <w:r>
        <w:rPr>
          <w:rFonts w:ascii="Palatino Linotype" w:hAnsi="Palatino Linotype"/>
          <w:sz w:val="24"/>
          <w:szCs w:val="24"/>
        </w:rPr>
        <w:t>, plage boisée à sauvegarder</w:t>
      </w:r>
      <w:r w:rsidR="00FA4E55">
        <w:rPr>
          <w:rFonts w:ascii="Palatino Linotype" w:hAnsi="Palatino Linotype"/>
          <w:sz w:val="24"/>
          <w:szCs w:val="24"/>
        </w:rPr>
        <w:t> »</w:t>
      </w:r>
      <w:r>
        <w:rPr>
          <w:rFonts w:ascii="Palatino Linotype" w:hAnsi="Palatino Linotype"/>
          <w:sz w:val="24"/>
          <w:szCs w:val="24"/>
        </w:rPr>
        <w:t xml:space="preserve">  écrit au président de la</w:t>
      </w:r>
      <w:r w:rsidR="00ED6496">
        <w:rPr>
          <w:rFonts w:ascii="Palatino Linotype" w:hAnsi="Palatino Linotype"/>
          <w:sz w:val="24"/>
          <w:szCs w:val="24"/>
        </w:rPr>
        <w:t xml:space="preserve"> société</w:t>
      </w:r>
      <w:r>
        <w:rPr>
          <w:rFonts w:ascii="Palatino Linotype" w:hAnsi="Palatino Linotype"/>
          <w:sz w:val="24"/>
          <w:szCs w:val="24"/>
        </w:rPr>
        <w:t xml:space="preserve"> </w:t>
      </w:r>
      <w:proofErr w:type="spellStart"/>
      <w:r>
        <w:rPr>
          <w:rFonts w:ascii="Palatino Linotype" w:hAnsi="Palatino Linotype"/>
          <w:sz w:val="24"/>
          <w:szCs w:val="24"/>
        </w:rPr>
        <w:t>S</w:t>
      </w:r>
      <w:r w:rsidR="000508A0">
        <w:rPr>
          <w:rFonts w:ascii="Palatino Linotype" w:hAnsi="Palatino Linotype"/>
          <w:sz w:val="24"/>
          <w:szCs w:val="24"/>
        </w:rPr>
        <w:t>murfit</w:t>
      </w:r>
      <w:proofErr w:type="spellEnd"/>
      <w:r w:rsidR="00882AE1">
        <w:rPr>
          <w:rFonts w:ascii="Palatino Linotype" w:hAnsi="Palatino Linotype"/>
          <w:sz w:val="24"/>
          <w:szCs w:val="24"/>
        </w:rPr>
        <w:t>-</w:t>
      </w:r>
      <w:r w:rsidR="000508A0">
        <w:rPr>
          <w:rFonts w:ascii="Palatino Linotype" w:hAnsi="Palatino Linotype"/>
          <w:sz w:val="24"/>
          <w:szCs w:val="24"/>
        </w:rPr>
        <w:t xml:space="preserve">Kappa </w:t>
      </w:r>
      <w:r>
        <w:rPr>
          <w:rFonts w:ascii="Palatino Linotype" w:hAnsi="Palatino Linotype"/>
          <w:sz w:val="24"/>
          <w:szCs w:val="24"/>
        </w:rPr>
        <w:t xml:space="preserve">à Paris pour lui demander un entretien afin d’avoir de connaître les mesures que la société compte prendre pour qu’un tel accident ne se renouvelle pas. A ce moment-là (le 17 juillet) on ne sait pas encore qu’une partie de la liqueur diluée sera déversée dans le </w:t>
      </w:r>
      <w:proofErr w:type="spellStart"/>
      <w:r>
        <w:rPr>
          <w:rFonts w:ascii="Palatino Linotype" w:hAnsi="Palatino Linotype"/>
          <w:sz w:val="24"/>
          <w:szCs w:val="24"/>
        </w:rPr>
        <w:t>warf</w:t>
      </w:r>
      <w:proofErr w:type="spellEnd"/>
      <w:r>
        <w:rPr>
          <w:rFonts w:ascii="Palatino Linotype" w:hAnsi="Palatino Linotype"/>
          <w:sz w:val="24"/>
          <w:szCs w:val="24"/>
        </w:rPr>
        <w:t xml:space="preserve"> de la Salie.</w:t>
      </w:r>
    </w:p>
    <w:p w:rsidR="00967DC0" w:rsidRDefault="004D3162">
      <w:pPr>
        <w:rPr>
          <w:rFonts w:ascii="Palatino Linotype" w:hAnsi="Palatino Linotype"/>
          <w:sz w:val="24"/>
          <w:szCs w:val="24"/>
        </w:rPr>
      </w:pPr>
      <w:r>
        <w:rPr>
          <w:rFonts w:ascii="Palatino Linotype" w:hAnsi="Palatino Linotype"/>
          <w:sz w:val="24"/>
          <w:szCs w:val="24"/>
        </w:rPr>
        <w:t>Mardi  24 juillet le directeur tente de joindre</w:t>
      </w:r>
      <w:r w:rsidR="00592A80">
        <w:rPr>
          <w:rFonts w:ascii="Palatino Linotype" w:hAnsi="Palatino Linotype"/>
          <w:sz w:val="24"/>
          <w:szCs w:val="24"/>
        </w:rPr>
        <w:t xml:space="preserve"> Clarisse </w:t>
      </w:r>
      <w:proofErr w:type="spellStart"/>
      <w:r w:rsidR="00592A80">
        <w:rPr>
          <w:rFonts w:ascii="Palatino Linotype" w:hAnsi="Palatino Linotype"/>
          <w:sz w:val="24"/>
          <w:szCs w:val="24"/>
        </w:rPr>
        <w:t>Holik</w:t>
      </w:r>
      <w:proofErr w:type="spellEnd"/>
      <w:r w:rsidR="00592A80">
        <w:rPr>
          <w:rFonts w:ascii="Palatino Linotype" w:hAnsi="Palatino Linotype"/>
          <w:sz w:val="24"/>
          <w:szCs w:val="24"/>
        </w:rPr>
        <w:t xml:space="preserve"> qui le rappelle </w:t>
      </w:r>
      <w:r>
        <w:rPr>
          <w:rFonts w:ascii="Palatino Linotype" w:hAnsi="Palatino Linotype"/>
          <w:sz w:val="24"/>
          <w:szCs w:val="24"/>
        </w:rPr>
        <w:t xml:space="preserve"> mercredi matin. Le directeur me dit qu’il a réorganisé ses rendez-vous afin de pouvoir me recevoir et nous fixons rendez-vous pour jeudi à 18 h 15, 2 rue Goethe.   </w:t>
      </w:r>
    </w:p>
    <w:p w:rsidR="004D3162" w:rsidRDefault="00FA4E55">
      <w:pPr>
        <w:rPr>
          <w:rFonts w:ascii="Palatino Linotype" w:hAnsi="Palatino Linotype"/>
          <w:b/>
          <w:sz w:val="24"/>
          <w:szCs w:val="24"/>
        </w:rPr>
      </w:pPr>
      <w:r w:rsidRPr="00FA4E55">
        <w:rPr>
          <w:rFonts w:ascii="Palatino Linotype" w:hAnsi="Palatino Linotype"/>
          <w:b/>
          <w:sz w:val="24"/>
          <w:szCs w:val="24"/>
        </w:rPr>
        <w:t xml:space="preserve">Résumé de deux heures d’entretien </w:t>
      </w:r>
    </w:p>
    <w:p w:rsidR="00FA4E55" w:rsidRPr="00FA4E55" w:rsidRDefault="00FA4E55">
      <w:pPr>
        <w:rPr>
          <w:rFonts w:ascii="Palatino Linotype" w:hAnsi="Palatino Linotype"/>
          <w:b/>
          <w:sz w:val="24"/>
          <w:szCs w:val="24"/>
        </w:rPr>
      </w:pPr>
      <w:r>
        <w:rPr>
          <w:rFonts w:ascii="Palatino Linotype" w:hAnsi="Palatino Linotype"/>
          <w:b/>
          <w:sz w:val="24"/>
          <w:szCs w:val="24"/>
        </w:rPr>
        <w:t>Pour Alain Bauchant</w:t>
      </w:r>
    </w:p>
    <w:p w:rsidR="004D3162" w:rsidRDefault="006F405E">
      <w:pPr>
        <w:rPr>
          <w:rFonts w:ascii="Palatino Linotype" w:hAnsi="Palatino Linotype"/>
          <w:sz w:val="24"/>
          <w:szCs w:val="24"/>
        </w:rPr>
      </w:pPr>
      <w:r>
        <w:rPr>
          <w:rFonts w:ascii="Palatino Linotype" w:hAnsi="Palatino Linotype"/>
          <w:sz w:val="24"/>
          <w:szCs w:val="24"/>
        </w:rPr>
        <w:t xml:space="preserve">« 1° </w:t>
      </w:r>
      <w:r w:rsidR="004D3162">
        <w:rPr>
          <w:rFonts w:ascii="Palatino Linotype" w:hAnsi="Palatino Linotype"/>
          <w:sz w:val="24"/>
          <w:szCs w:val="24"/>
        </w:rPr>
        <w:t>C’est un accident. Il y a eu explosion. La liqueur noire est  considérée comme un produit toxique mais non comme un produit explosif</w:t>
      </w:r>
      <w:r>
        <w:rPr>
          <w:rFonts w:ascii="Palatino Linotype" w:hAnsi="Palatino Linotype"/>
          <w:sz w:val="24"/>
          <w:szCs w:val="24"/>
        </w:rPr>
        <w:t xml:space="preserve">. Donc aucune précaution contre les produits explosifs n’avait été prise. </w:t>
      </w:r>
    </w:p>
    <w:p w:rsidR="006F405E" w:rsidRDefault="006F405E">
      <w:pPr>
        <w:rPr>
          <w:rFonts w:ascii="Palatino Linotype" w:hAnsi="Palatino Linotype"/>
          <w:sz w:val="24"/>
          <w:szCs w:val="24"/>
        </w:rPr>
      </w:pPr>
      <w:r>
        <w:rPr>
          <w:rFonts w:ascii="Palatino Linotype" w:hAnsi="Palatino Linotype"/>
          <w:sz w:val="24"/>
          <w:szCs w:val="24"/>
        </w:rPr>
        <w:t xml:space="preserve">2° Le produit toxique n’est toxique que parce qu’il est concentré. Si on le dilue, la toxicité diminue puis disparaît. </w:t>
      </w:r>
    </w:p>
    <w:p w:rsidR="006F405E" w:rsidRDefault="006F405E">
      <w:pPr>
        <w:rPr>
          <w:rFonts w:ascii="Palatino Linotype" w:hAnsi="Palatino Linotype"/>
          <w:sz w:val="24"/>
          <w:szCs w:val="24"/>
        </w:rPr>
      </w:pPr>
      <w:r>
        <w:rPr>
          <w:rFonts w:ascii="Palatino Linotype" w:hAnsi="Palatino Linotype"/>
          <w:sz w:val="24"/>
          <w:szCs w:val="24"/>
        </w:rPr>
        <w:t xml:space="preserve">3° Nous obéissons aux injonctions de l’état. La preuve est que 20 000 M3 du produit contenu dans le bassin </w:t>
      </w:r>
      <w:proofErr w:type="spellStart"/>
      <w:r>
        <w:rPr>
          <w:rFonts w:ascii="Palatino Linotype" w:hAnsi="Palatino Linotype"/>
          <w:sz w:val="24"/>
          <w:szCs w:val="24"/>
        </w:rPr>
        <w:t>Saugnac</w:t>
      </w:r>
      <w:proofErr w:type="spellEnd"/>
      <w:r>
        <w:rPr>
          <w:rFonts w:ascii="Palatino Linotype" w:hAnsi="Palatino Linotype"/>
          <w:sz w:val="24"/>
          <w:szCs w:val="24"/>
        </w:rPr>
        <w:t xml:space="preserve"> vont  être éliminés par une noria de camions.</w:t>
      </w:r>
      <w:r w:rsidR="00D46B4B">
        <w:rPr>
          <w:rFonts w:ascii="Palatino Linotype" w:hAnsi="Palatino Linotype"/>
          <w:sz w:val="24"/>
          <w:szCs w:val="24"/>
        </w:rPr>
        <w:t xml:space="preserve"> </w:t>
      </w:r>
      <w:proofErr w:type="spellStart"/>
      <w:r>
        <w:rPr>
          <w:rFonts w:ascii="Palatino Linotype" w:hAnsi="Palatino Linotype"/>
          <w:sz w:val="24"/>
          <w:szCs w:val="24"/>
        </w:rPr>
        <w:t>Elu</w:t>
      </w:r>
      <w:r w:rsidR="00FA4E55">
        <w:rPr>
          <w:rFonts w:ascii="Palatino Linotype" w:hAnsi="Palatino Linotype"/>
          <w:sz w:val="24"/>
          <w:szCs w:val="24"/>
        </w:rPr>
        <w:t>s</w:t>
      </w:r>
      <w:r>
        <w:rPr>
          <w:rFonts w:ascii="Palatino Linotype" w:hAnsi="Palatino Linotype"/>
          <w:sz w:val="24"/>
          <w:szCs w:val="24"/>
        </w:rPr>
        <w:t>ion</w:t>
      </w:r>
      <w:proofErr w:type="spellEnd"/>
      <w:r>
        <w:rPr>
          <w:rFonts w:ascii="Palatino Linotype" w:hAnsi="Palatino Linotype"/>
          <w:sz w:val="24"/>
          <w:szCs w:val="24"/>
        </w:rPr>
        <w:t xml:space="preserve"> de la question sur la destination finale des camions ; </w:t>
      </w:r>
    </w:p>
    <w:p w:rsidR="006F405E" w:rsidRDefault="006F405E" w:rsidP="006F405E">
      <w:pPr>
        <w:rPr>
          <w:rFonts w:ascii="Palatino Linotype" w:hAnsi="Palatino Linotype"/>
          <w:sz w:val="24"/>
          <w:szCs w:val="24"/>
        </w:rPr>
      </w:pPr>
      <w:r>
        <w:rPr>
          <w:rFonts w:ascii="Palatino Linotype" w:hAnsi="Palatino Linotype"/>
          <w:sz w:val="24"/>
          <w:szCs w:val="24"/>
        </w:rPr>
        <w:t xml:space="preserve">4° Nous agissons dans les limites de la loi et de son interprétation. </w:t>
      </w:r>
    </w:p>
    <w:p w:rsidR="006F405E" w:rsidRDefault="006F405E">
      <w:pPr>
        <w:rPr>
          <w:rFonts w:ascii="Palatino Linotype" w:hAnsi="Palatino Linotype"/>
          <w:sz w:val="24"/>
          <w:szCs w:val="24"/>
        </w:rPr>
      </w:pPr>
      <w:r>
        <w:rPr>
          <w:rFonts w:ascii="Palatino Linotype" w:hAnsi="Palatino Linotype"/>
          <w:sz w:val="24"/>
          <w:szCs w:val="24"/>
        </w:rPr>
        <w:t xml:space="preserve">Le préfet et le sous-préfet, la DREAL sont des gens qui font leur métier : le contrôle de légalité. Si nous étions dans l’illégalité, ils nous l’auraient signalé. </w:t>
      </w:r>
    </w:p>
    <w:p w:rsidR="006F405E" w:rsidRDefault="006F405E">
      <w:pPr>
        <w:rPr>
          <w:rFonts w:ascii="Palatino Linotype" w:hAnsi="Palatino Linotype"/>
          <w:sz w:val="24"/>
          <w:szCs w:val="24"/>
        </w:rPr>
      </w:pPr>
      <w:r>
        <w:rPr>
          <w:rFonts w:ascii="Palatino Linotype" w:hAnsi="Palatino Linotype"/>
          <w:sz w:val="24"/>
          <w:szCs w:val="24"/>
        </w:rPr>
        <w:t xml:space="preserve">5° Nous regrettons la mort des 200 kilos de poisson qui deviendront 300 lorsque </w:t>
      </w:r>
      <w:r w:rsidR="00FA4E55">
        <w:rPr>
          <w:rFonts w:ascii="Palatino Linotype" w:hAnsi="Palatino Linotype"/>
          <w:sz w:val="24"/>
          <w:szCs w:val="24"/>
        </w:rPr>
        <w:t xml:space="preserve">clarisse </w:t>
      </w:r>
      <w:proofErr w:type="spellStart"/>
      <w:r w:rsidR="00FA4E55">
        <w:rPr>
          <w:rFonts w:ascii="Palatino Linotype" w:hAnsi="Palatino Linotype"/>
          <w:sz w:val="24"/>
          <w:szCs w:val="24"/>
        </w:rPr>
        <w:t>Holik</w:t>
      </w:r>
      <w:proofErr w:type="spellEnd"/>
      <w:r w:rsidR="00FA4E55">
        <w:rPr>
          <w:rFonts w:ascii="Palatino Linotype" w:hAnsi="Palatino Linotype"/>
          <w:sz w:val="24"/>
          <w:szCs w:val="24"/>
        </w:rPr>
        <w:t xml:space="preserve"> l’aura précisé </w:t>
      </w:r>
      <w:r>
        <w:rPr>
          <w:rFonts w:ascii="Palatino Linotype" w:hAnsi="Palatino Linotype"/>
          <w:sz w:val="24"/>
          <w:szCs w:val="24"/>
        </w:rPr>
        <w:t xml:space="preserve"> mais il n’y a pas eu mort d’homme. </w:t>
      </w:r>
    </w:p>
    <w:p w:rsidR="006F405E" w:rsidRDefault="006F405E">
      <w:pPr>
        <w:rPr>
          <w:rFonts w:ascii="Palatino Linotype" w:hAnsi="Palatino Linotype"/>
          <w:sz w:val="24"/>
          <w:szCs w:val="24"/>
        </w:rPr>
      </w:pPr>
      <w:r>
        <w:rPr>
          <w:rFonts w:ascii="Palatino Linotype" w:hAnsi="Palatino Linotype"/>
          <w:sz w:val="24"/>
          <w:szCs w:val="24"/>
        </w:rPr>
        <w:t>6° Composition de la liqueur noire : d’après REACH</w:t>
      </w:r>
      <w:r w:rsidR="00D46B4B">
        <w:rPr>
          <w:rFonts w:ascii="Palatino Linotype" w:hAnsi="Palatino Linotype"/>
          <w:sz w:val="24"/>
          <w:szCs w:val="24"/>
        </w:rPr>
        <w:t>*</w:t>
      </w:r>
      <w:r>
        <w:rPr>
          <w:rFonts w:ascii="Palatino Linotype" w:hAnsi="Palatino Linotype"/>
          <w:sz w:val="24"/>
          <w:szCs w:val="24"/>
        </w:rPr>
        <w:t>, la liqueur noire n’est pas considérée comme un produit nocif mais seulement toxique.</w:t>
      </w:r>
      <w:r w:rsidR="00D46B4B">
        <w:rPr>
          <w:rFonts w:ascii="Palatino Linotype" w:hAnsi="Palatino Linotype"/>
          <w:sz w:val="24"/>
          <w:szCs w:val="24"/>
        </w:rPr>
        <w:t xml:space="preserve"> Elle comprend des</w:t>
      </w:r>
      <w:r>
        <w:rPr>
          <w:rFonts w:ascii="Palatino Linotype" w:hAnsi="Palatino Linotype"/>
          <w:sz w:val="24"/>
          <w:szCs w:val="24"/>
        </w:rPr>
        <w:t xml:space="preserve"> </w:t>
      </w:r>
      <w:r>
        <w:rPr>
          <w:rFonts w:ascii="Palatino Linotype" w:hAnsi="Palatino Linotype"/>
          <w:sz w:val="24"/>
          <w:szCs w:val="24"/>
        </w:rPr>
        <w:lastRenderedPageBreak/>
        <w:t xml:space="preserve">produits organiques </w:t>
      </w:r>
      <w:r w:rsidR="00D46B4B">
        <w:rPr>
          <w:rFonts w:ascii="Palatino Linotype" w:hAnsi="Palatino Linotype"/>
          <w:sz w:val="24"/>
          <w:szCs w:val="24"/>
        </w:rPr>
        <w:t>qui sont les déchets naturels du traitement du bois et des produits minéraux**</w:t>
      </w:r>
    </w:p>
    <w:p w:rsidR="008E378C" w:rsidRDefault="008E378C">
      <w:pPr>
        <w:rPr>
          <w:rFonts w:ascii="Palatino Linotype" w:hAnsi="Palatino Linotype"/>
          <w:sz w:val="24"/>
          <w:szCs w:val="24"/>
        </w:rPr>
      </w:pPr>
      <w:r>
        <w:rPr>
          <w:rFonts w:ascii="Palatino Linotype" w:hAnsi="Palatino Linotype"/>
          <w:sz w:val="24"/>
          <w:szCs w:val="24"/>
        </w:rPr>
        <w:t>7° Le traitement local de la liqueur noire n’est qu’un traitement</w:t>
      </w:r>
      <w:r w:rsidR="00192E9F">
        <w:rPr>
          <w:rFonts w:ascii="Palatino Linotype" w:hAnsi="Palatino Linotype"/>
          <w:sz w:val="24"/>
          <w:szCs w:val="24"/>
        </w:rPr>
        <w:t xml:space="preserve"> physique : on enlève la lignine (ce qu’il en reste) et les autres déchets physiques mais les produits chimiques contenus dans la liqueur noire sont dilués et vont dans le </w:t>
      </w:r>
      <w:proofErr w:type="spellStart"/>
      <w:r w:rsidR="00192E9F">
        <w:rPr>
          <w:rFonts w:ascii="Palatino Linotype" w:hAnsi="Palatino Linotype"/>
          <w:sz w:val="24"/>
          <w:szCs w:val="24"/>
        </w:rPr>
        <w:t>warf</w:t>
      </w:r>
      <w:proofErr w:type="spellEnd"/>
      <w:r w:rsidR="00192E9F">
        <w:rPr>
          <w:rFonts w:ascii="Palatino Linotype" w:hAnsi="Palatino Linotype"/>
          <w:sz w:val="24"/>
          <w:szCs w:val="24"/>
        </w:rPr>
        <w:t xml:space="preserve"> de la Salie. </w:t>
      </w:r>
    </w:p>
    <w:p w:rsidR="005262A4" w:rsidRDefault="00192E9F" w:rsidP="00F761CA">
      <w:pPr>
        <w:rPr>
          <w:rFonts w:ascii="Palatino Linotype" w:hAnsi="Palatino Linotype"/>
          <w:sz w:val="24"/>
          <w:szCs w:val="24"/>
        </w:rPr>
      </w:pPr>
      <w:r>
        <w:rPr>
          <w:rFonts w:ascii="Palatino Linotype" w:hAnsi="Palatino Linotype"/>
          <w:sz w:val="24"/>
          <w:szCs w:val="24"/>
        </w:rPr>
        <w:t>8</w:t>
      </w:r>
      <w:r w:rsidR="00F761CA">
        <w:rPr>
          <w:rFonts w:ascii="Palatino Linotype" w:hAnsi="Palatino Linotype"/>
          <w:sz w:val="24"/>
          <w:szCs w:val="24"/>
        </w:rPr>
        <w:t xml:space="preserve">° Pistes pour l’avenir : </w:t>
      </w:r>
      <w:r>
        <w:rPr>
          <w:rFonts w:ascii="Palatino Linotype" w:hAnsi="Palatino Linotype"/>
          <w:sz w:val="24"/>
          <w:szCs w:val="24"/>
        </w:rPr>
        <w:t xml:space="preserve">Monsieur Alain </w:t>
      </w:r>
      <w:proofErr w:type="spellStart"/>
      <w:r>
        <w:rPr>
          <w:rFonts w:ascii="Palatino Linotype" w:hAnsi="Palatino Linotype"/>
          <w:sz w:val="24"/>
          <w:szCs w:val="24"/>
        </w:rPr>
        <w:t>Baudant</w:t>
      </w:r>
      <w:proofErr w:type="spellEnd"/>
      <w:r w:rsidR="00F761CA">
        <w:rPr>
          <w:rFonts w:ascii="Palatino Linotype" w:hAnsi="Palatino Linotype"/>
          <w:sz w:val="24"/>
          <w:szCs w:val="24"/>
        </w:rPr>
        <w:t xml:space="preserve"> est un homme excessivement courtois qui a eu l’intelligence d’admettre qu’ils (la </w:t>
      </w:r>
      <w:proofErr w:type="spellStart"/>
      <w:r w:rsidR="00F761CA">
        <w:rPr>
          <w:rFonts w:ascii="Palatino Linotype" w:hAnsi="Palatino Linotype"/>
          <w:sz w:val="24"/>
          <w:szCs w:val="24"/>
        </w:rPr>
        <w:t>Smu</w:t>
      </w:r>
      <w:r w:rsidR="00592A80">
        <w:rPr>
          <w:rFonts w:ascii="Palatino Linotype" w:hAnsi="Palatino Linotype"/>
          <w:sz w:val="24"/>
          <w:szCs w:val="24"/>
        </w:rPr>
        <w:t>r</w:t>
      </w:r>
      <w:r w:rsidR="00F761CA">
        <w:rPr>
          <w:rFonts w:ascii="Palatino Linotype" w:hAnsi="Palatino Linotype"/>
          <w:sz w:val="24"/>
          <w:szCs w:val="24"/>
        </w:rPr>
        <w:t>fit</w:t>
      </w:r>
      <w:proofErr w:type="spellEnd"/>
      <w:r w:rsidR="00882AE1">
        <w:rPr>
          <w:rFonts w:ascii="Palatino Linotype" w:hAnsi="Palatino Linotype"/>
          <w:sz w:val="24"/>
          <w:szCs w:val="24"/>
        </w:rPr>
        <w:t>-</w:t>
      </w:r>
      <w:bookmarkStart w:id="0" w:name="_GoBack"/>
      <w:bookmarkEnd w:id="0"/>
      <w:r w:rsidR="00F761CA">
        <w:rPr>
          <w:rFonts w:ascii="Palatino Linotype" w:hAnsi="Palatino Linotype"/>
          <w:sz w:val="24"/>
          <w:szCs w:val="24"/>
        </w:rPr>
        <w:t xml:space="preserve">Kappa) avaient fait une erreur de communication en ne prenant pas en compte la sensibilité </w:t>
      </w:r>
      <w:r w:rsidR="00ED6496">
        <w:rPr>
          <w:rFonts w:ascii="Palatino Linotype" w:hAnsi="Palatino Linotype"/>
          <w:sz w:val="24"/>
          <w:szCs w:val="24"/>
        </w:rPr>
        <w:t xml:space="preserve"> environnementale </w:t>
      </w:r>
      <w:r w:rsidR="00F761CA">
        <w:rPr>
          <w:rFonts w:ascii="Palatino Linotype" w:hAnsi="Palatino Linotype"/>
          <w:sz w:val="24"/>
          <w:szCs w:val="24"/>
        </w:rPr>
        <w:t xml:space="preserve">des gens du bassin et celles des associations.  Ils sont prêts à nous ouvrir à tous les portes de l’usine de Biganos et à utiliser les canaux d’information et de contrôle que la loi </w:t>
      </w:r>
      <w:r>
        <w:rPr>
          <w:rFonts w:ascii="Palatino Linotype" w:hAnsi="Palatino Linotype"/>
          <w:sz w:val="24"/>
          <w:szCs w:val="24"/>
        </w:rPr>
        <w:t xml:space="preserve">a institué </w:t>
      </w:r>
      <w:r w:rsidR="00F761CA">
        <w:rPr>
          <w:rFonts w:ascii="Palatino Linotype" w:hAnsi="Palatino Linotype"/>
          <w:sz w:val="24"/>
          <w:szCs w:val="24"/>
        </w:rPr>
        <w:t xml:space="preserve"> pour les usines « de type Seveso » mais ils feront ce que le Préfet et la D</w:t>
      </w:r>
      <w:r w:rsidR="000508A0">
        <w:rPr>
          <w:rFonts w:ascii="Palatino Linotype" w:hAnsi="Palatino Linotype"/>
          <w:sz w:val="24"/>
          <w:szCs w:val="24"/>
        </w:rPr>
        <w:t>REAL</w:t>
      </w:r>
      <w:r w:rsidR="00F761CA">
        <w:rPr>
          <w:rFonts w:ascii="Palatino Linotype" w:hAnsi="Palatino Linotype"/>
          <w:sz w:val="24"/>
          <w:szCs w:val="24"/>
        </w:rPr>
        <w:t xml:space="preserve"> leur diront de faire.</w:t>
      </w:r>
    </w:p>
    <w:p w:rsidR="00D46B4B" w:rsidRDefault="00FA4E55">
      <w:pPr>
        <w:rPr>
          <w:rFonts w:ascii="Palatino Linotype" w:hAnsi="Palatino Linotype"/>
          <w:sz w:val="24"/>
          <w:szCs w:val="24"/>
        </w:rPr>
      </w:pPr>
      <w:r>
        <w:rPr>
          <w:rFonts w:ascii="Palatino Linotype" w:hAnsi="Palatino Linotype"/>
          <w:b/>
          <w:sz w:val="24"/>
          <w:szCs w:val="24"/>
        </w:rPr>
        <w:t xml:space="preserve">Clarisse </w:t>
      </w:r>
      <w:proofErr w:type="spellStart"/>
      <w:r>
        <w:rPr>
          <w:rFonts w:ascii="Palatino Linotype" w:hAnsi="Palatino Linotype"/>
          <w:b/>
          <w:sz w:val="24"/>
          <w:szCs w:val="24"/>
        </w:rPr>
        <w:t>Holik</w:t>
      </w:r>
      <w:proofErr w:type="spellEnd"/>
      <w:r>
        <w:rPr>
          <w:rFonts w:ascii="Palatino Linotype" w:hAnsi="Palatino Linotype"/>
          <w:b/>
          <w:sz w:val="24"/>
          <w:szCs w:val="24"/>
        </w:rPr>
        <w:t xml:space="preserve"> rectifie</w:t>
      </w:r>
      <w:r w:rsidR="00D46B4B" w:rsidRPr="00F761CA">
        <w:rPr>
          <w:rFonts w:ascii="Palatino Linotype" w:hAnsi="Palatino Linotype"/>
          <w:b/>
          <w:sz w:val="24"/>
          <w:szCs w:val="24"/>
        </w:rPr>
        <w:t xml:space="preserve"> certains propos :</w:t>
      </w:r>
      <w:r w:rsidR="00D46B4B">
        <w:rPr>
          <w:rFonts w:ascii="Palatino Linotype" w:hAnsi="Palatino Linotype"/>
          <w:sz w:val="24"/>
          <w:szCs w:val="24"/>
        </w:rPr>
        <w:t xml:space="preserve"> </w:t>
      </w:r>
      <w:r>
        <w:rPr>
          <w:rFonts w:ascii="Palatino Linotype" w:hAnsi="Palatino Linotype"/>
          <w:sz w:val="24"/>
          <w:szCs w:val="24"/>
        </w:rPr>
        <w:t>l</w:t>
      </w:r>
      <w:r w:rsidR="00D46B4B">
        <w:rPr>
          <w:rFonts w:ascii="Palatino Linotype" w:hAnsi="Palatino Linotype"/>
          <w:sz w:val="24"/>
          <w:szCs w:val="24"/>
        </w:rPr>
        <w:t xml:space="preserve">es associations ne disent  pas que la </w:t>
      </w:r>
      <w:proofErr w:type="spellStart"/>
      <w:r w:rsidR="00D46B4B">
        <w:rPr>
          <w:rFonts w:ascii="Palatino Linotype" w:hAnsi="Palatino Linotype"/>
          <w:sz w:val="24"/>
          <w:szCs w:val="24"/>
        </w:rPr>
        <w:t>Smurfit</w:t>
      </w:r>
      <w:proofErr w:type="spellEnd"/>
      <w:r>
        <w:rPr>
          <w:rFonts w:ascii="Palatino Linotype" w:hAnsi="Palatino Linotype"/>
          <w:sz w:val="24"/>
          <w:szCs w:val="24"/>
        </w:rPr>
        <w:t>-kappa</w:t>
      </w:r>
      <w:r w:rsidR="00D46B4B">
        <w:rPr>
          <w:rFonts w:ascii="Palatino Linotype" w:hAnsi="Palatino Linotype"/>
          <w:sz w:val="24"/>
          <w:szCs w:val="24"/>
        </w:rPr>
        <w:t xml:space="preserve"> est responsable de tous les maux du bassin ; il est évident que le grand nombre de bateaux à moteur, les HAP, les peintures </w:t>
      </w:r>
      <w:proofErr w:type="spellStart"/>
      <w:r w:rsidR="00D46B4B">
        <w:rPr>
          <w:rFonts w:ascii="Palatino Linotype" w:hAnsi="Palatino Linotype"/>
          <w:sz w:val="24"/>
          <w:szCs w:val="24"/>
        </w:rPr>
        <w:t>antifooling</w:t>
      </w:r>
      <w:proofErr w:type="spellEnd"/>
      <w:r w:rsidR="00D46B4B">
        <w:rPr>
          <w:rFonts w:ascii="Palatino Linotype" w:hAnsi="Palatino Linotype"/>
          <w:sz w:val="24"/>
          <w:szCs w:val="24"/>
        </w:rPr>
        <w:t xml:space="preserve"> et les pots de chambre des bateaux, l’emploi de produits chimiques dans l’agriculture des bassins versants et dans les jardins des particuliers jouent aussi leur rôle dans la mort du bassin.</w:t>
      </w:r>
      <w:r w:rsidR="00192E9F">
        <w:rPr>
          <w:rFonts w:ascii="Palatino Linotype" w:hAnsi="Palatino Linotype"/>
          <w:sz w:val="24"/>
          <w:szCs w:val="24"/>
        </w:rPr>
        <w:t xml:space="preserve">  Une éducation à un comportement respectueux de la nature serait valable pour tous.</w:t>
      </w:r>
      <w:r w:rsidR="00D46B4B">
        <w:rPr>
          <w:rFonts w:ascii="Palatino Linotype" w:hAnsi="Palatino Linotype"/>
          <w:sz w:val="24"/>
          <w:szCs w:val="24"/>
        </w:rPr>
        <w:t xml:space="preserve">  </w:t>
      </w:r>
      <w:r w:rsidR="00F761CA">
        <w:rPr>
          <w:rFonts w:ascii="Palatino Linotype" w:hAnsi="Palatino Linotype"/>
          <w:sz w:val="24"/>
          <w:szCs w:val="24"/>
        </w:rPr>
        <w:t xml:space="preserve">Nous ne voulons pas la mort des salariés de l’usine. </w:t>
      </w:r>
      <w:r w:rsidR="00D46B4B">
        <w:rPr>
          <w:rFonts w:ascii="Palatino Linotype" w:hAnsi="Palatino Linotype"/>
          <w:sz w:val="24"/>
          <w:szCs w:val="24"/>
        </w:rPr>
        <w:t xml:space="preserve">Heureusement qu’un photographe a pu prendre des photos aériennes : cela a permis à chacun d’être informé. </w:t>
      </w:r>
    </w:p>
    <w:p w:rsidR="00D46B4B" w:rsidRDefault="00D46B4B">
      <w:pPr>
        <w:rPr>
          <w:rFonts w:ascii="Palatino Linotype" w:hAnsi="Palatino Linotype"/>
          <w:sz w:val="24"/>
          <w:szCs w:val="24"/>
        </w:rPr>
      </w:pPr>
      <w:r>
        <w:rPr>
          <w:rFonts w:ascii="Palatino Linotype" w:hAnsi="Palatino Linotype"/>
          <w:sz w:val="24"/>
          <w:szCs w:val="24"/>
        </w:rPr>
        <w:t>Savez-vous que qu’une pollution</w:t>
      </w:r>
      <w:r w:rsidR="00FA4E55">
        <w:rPr>
          <w:rFonts w:ascii="Palatino Linotype" w:hAnsi="Palatino Linotype"/>
          <w:sz w:val="24"/>
          <w:szCs w:val="24"/>
        </w:rPr>
        <w:t xml:space="preserve"> chimique</w:t>
      </w:r>
      <w:r>
        <w:rPr>
          <w:rFonts w:ascii="Palatino Linotype" w:hAnsi="Palatino Linotype"/>
          <w:sz w:val="24"/>
          <w:szCs w:val="24"/>
        </w:rPr>
        <w:t xml:space="preserve"> a deux types d’action : une action brève et violente </w:t>
      </w:r>
      <w:r w:rsidR="00F761CA">
        <w:rPr>
          <w:rFonts w:ascii="Palatino Linotype" w:hAnsi="Palatino Linotype"/>
          <w:sz w:val="24"/>
          <w:szCs w:val="24"/>
        </w:rPr>
        <w:t xml:space="preserve">visible et une action lente et invisible qui par bioconcentration et accumulation crée, entre autres choses, des cancers environnementaux ? </w:t>
      </w:r>
    </w:p>
    <w:p w:rsidR="00592A80" w:rsidRPr="00592A80" w:rsidRDefault="00592A80">
      <w:pPr>
        <w:rPr>
          <w:rFonts w:ascii="Palatino Linotype" w:hAnsi="Palatino Linotype"/>
          <w:i/>
          <w:sz w:val="24"/>
          <w:szCs w:val="24"/>
        </w:rPr>
      </w:pPr>
      <w:r w:rsidRPr="00592A80">
        <w:rPr>
          <w:rFonts w:ascii="Palatino Linotype" w:hAnsi="Palatino Linotype"/>
          <w:i/>
          <w:sz w:val="24"/>
          <w:szCs w:val="24"/>
        </w:rPr>
        <w:t xml:space="preserve">Enfin, que comptez-vous faire concrètement pour doter l’usine de moyens de protection adéquat et d’une usine interne de retraitement des eaux permettant d’obtenir en sortie une eau utilisable pour l’arrosage des jardins ou le lavage des voitures ? </w:t>
      </w:r>
    </w:p>
    <w:p w:rsidR="00192E9F" w:rsidRPr="00192E9F" w:rsidRDefault="00192E9F" w:rsidP="00192E9F">
      <w:pPr>
        <w:pStyle w:val="Paragraphedeliste"/>
        <w:rPr>
          <w:rFonts w:ascii="Palatino Linotype" w:hAnsi="Palatino Linotype"/>
          <w:sz w:val="24"/>
          <w:szCs w:val="24"/>
        </w:rPr>
      </w:pPr>
    </w:p>
    <w:p w:rsidR="00192E9F" w:rsidRPr="00192E9F" w:rsidRDefault="00192E9F" w:rsidP="00192E9F">
      <w:pPr>
        <w:pStyle w:val="Titre3"/>
        <w:rPr>
          <w:rFonts w:ascii="Times New Roman" w:eastAsia="Times New Roman" w:hAnsi="Times New Roman" w:cs="Times New Roman"/>
          <w:color w:val="auto"/>
          <w:sz w:val="18"/>
          <w:szCs w:val="18"/>
          <w:lang w:eastAsia="fr-FR"/>
        </w:rPr>
      </w:pPr>
      <w:r w:rsidRPr="00192E9F">
        <w:rPr>
          <w:rFonts w:ascii="Palatino Linotype" w:hAnsi="Palatino Linotype"/>
          <w:sz w:val="18"/>
          <w:szCs w:val="18"/>
        </w:rPr>
        <w:t>*REACH :</w:t>
      </w:r>
      <w:r w:rsidRPr="00192E9F">
        <w:rPr>
          <w:rFonts w:ascii="Times New Roman" w:eastAsia="Times New Roman" w:hAnsi="Times New Roman" w:cs="Times New Roman"/>
          <w:color w:val="auto"/>
          <w:sz w:val="18"/>
          <w:szCs w:val="18"/>
          <w:lang w:eastAsia="fr-FR"/>
        </w:rPr>
        <w:t xml:space="preserve"> Cadre réglementaire de gestion des substances chimiques (REACH), Agence européenne des produits chimiques</w:t>
      </w:r>
    </w:p>
    <w:p w:rsidR="00192E9F" w:rsidRDefault="00192E9F" w:rsidP="00192E9F">
      <w:pPr>
        <w:spacing w:before="100" w:beforeAutospacing="1" w:after="100" w:afterAutospacing="1" w:line="240" w:lineRule="auto"/>
        <w:rPr>
          <w:rFonts w:ascii="Times New Roman" w:eastAsia="Times New Roman" w:hAnsi="Times New Roman" w:cs="Times New Roman"/>
          <w:sz w:val="18"/>
          <w:szCs w:val="18"/>
          <w:lang w:eastAsia="fr-FR"/>
        </w:rPr>
      </w:pPr>
      <w:bookmarkStart w:id="1" w:name="header"/>
      <w:bookmarkEnd w:id="1"/>
      <w:r w:rsidRPr="00192E9F">
        <w:rPr>
          <w:rFonts w:ascii="Times New Roman" w:eastAsia="Times New Roman" w:hAnsi="Times New Roman" w:cs="Times New Roman"/>
          <w:sz w:val="18"/>
          <w:szCs w:val="18"/>
          <w:lang w:eastAsia="fr-FR"/>
        </w:rPr>
        <w:t>L’Union européenne (UE) a modernisé la législation européenne en matière de substances chimiques et mis en place le système REACH, un système intégré d’enregistrement, d’évaluation, d’autorisation et de restrictions des substances chimiques. Son objectif est d’améliorer la protection de la santé humaine et de l’environnement tout en maintenant la compétitivité et en renforçant l’esprit d’innovation de l’industrie chimique européenne. Une agence européenne des produits chimiques est également créée, avec la mission de gérer au jour le jour les exigences relatives à REACH.</w:t>
      </w:r>
    </w:p>
    <w:p w:rsidR="00FA4E55" w:rsidRPr="00592A80" w:rsidRDefault="00192E9F">
      <w:pPr>
        <w:rPr>
          <w:rFonts w:ascii="Palatino Linotype" w:hAnsi="Palatino Linotype"/>
        </w:rPr>
      </w:pPr>
      <w:r w:rsidRPr="00592A80">
        <w:rPr>
          <w:rFonts w:ascii="Palatino Linotype" w:hAnsi="Palatino Linotype"/>
        </w:rPr>
        <w:lastRenderedPageBreak/>
        <w:t>**</w:t>
      </w:r>
      <w:r w:rsidR="00FA4E55" w:rsidRPr="00592A80">
        <w:rPr>
          <w:rFonts w:ascii="Palatino Linotype" w:hAnsi="Palatino Linotype"/>
        </w:rPr>
        <w:t xml:space="preserve"> l’emploi du mot</w:t>
      </w:r>
      <w:r w:rsidRPr="00592A80">
        <w:rPr>
          <w:rFonts w:ascii="Palatino Linotype" w:hAnsi="Palatino Linotype"/>
        </w:rPr>
        <w:t xml:space="preserve"> « produits minéraux » ne paraît pas approprié : il faut dire « produits chimiques ». </w:t>
      </w:r>
    </w:p>
    <w:p w:rsidR="00D46B4B" w:rsidRPr="00A42162" w:rsidRDefault="00D46B4B">
      <w:pPr>
        <w:rPr>
          <w:rFonts w:ascii="Palatino Linotype" w:hAnsi="Palatino Linotype"/>
          <w:sz w:val="24"/>
          <w:szCs w:val="24"/>
        </w:rPr>
      </w:pPr>
    </w:p>
    <w:sectPr w:rsidR="00D46B4B" w:rsidRPr="00A42162" w:rsidSect="0099770E">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418"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4E55" w:rsidRDefault="00FA4E55" w:rsidP="0099770E">
      <w:pPr>
        <w:spacing w:after="0" w:line="240" w:lineRule="auto"/>
      </w:pPr>
      <w:r>
        <w:separator/>
      </w:r>
    </w:p>
  </w:endnote>
  <w:endnote w:type="continuationSeparator" w:id="0">
    <w:p w:rsidR="00FA4E55" w:rsidRDefault="00FA4E55" w:rsidP="009977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4E55" w:rsidRDefault="00FA4E55">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4E55" w:rsidRDefault="00FA4E55">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4E55" w:rsidRDefault="00FA4E55">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4E55" w:rsidRDefault="00FA4E55" w:rsidP="0099770E">
      <w:pPr>
        <w:spacing w:after="0" w:line="240" w:lineRule="auto"/>
      </w:pPr>
      <w:r>
        <w:separator/>
      </w:r>
    </w:p>
  </w:footnote>
  <w:footnote w:type="continuationSeparator" w:id="0">
    <w:p w:rsidR="00FA4E55" w:rsidRDefault="00FA4E55" w:rsidP="0099770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4E55" w:rsidRDefault="00FA4E55">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8233665"/>
      <w:docPartObj>
        <w:docPartGallery w:val="Watermarks"/>
        <w:docPartUnique/>
      </w:docPartObj>
    </w:sdtPr>
    <w:sdtEndPr/>
    <w:sdtContent>
      <w:p w:rsidR="00FA4E55" w:rsidRDefault="00882AE1">
        <w:pPr>
          <w:pStyle w:val="En-tte"/>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1"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BROUILLON"/>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4E55" w:rsidRDefault="00FA4E55">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A4D35"/>
    <w:multiLevelType w:val="hybridMultilevel"/>
    <w:tmpl w:val="FAA2A86E"/>
    <w:lvl w:ilvl="0" w:tplc="B380C2D4">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05C4D58"/>
    <w:multiLevelType w:val="hybridMultilevel"/>
    <w:tmpl w:val="764A9488"/>
    <w:lvl w:ilvl="0" w:tplc="66869B76">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C972B70"/>
    <w:multiLevelType w:val="hybridMultilevel"/>
    <w:tmpl w:val="5930DAC4"/>
    <w:lvl w:ilvl="0" w:tplc="C89E0EC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2162"/>
    <w:rsid w:val="000508A0"/>
    <w:rsid w:val="00192E9F"/>
    <w:rsid w:val="004D3162"/>
    <w:rsid w:val="005262A4"/>
    <w:rsid w:val="00592A80"/>
    <w:rsid w:val="006F405E"/>
    <w:rsid w:val="00882AE1"/>
    <w:rsid w:val="008E378C"/>
    <w:rsid w:val="00944614"/>
    <w:rsid w:val="00967DC0"/>
    <w:rsid w:val="0099770E"/>
    <w:rsid w:val="00A30A3C"/>
    <w:rsid w:val="00A42162"/>
    <w:rsid w:val="00D46B4B"/>
    <w:rsid w:val="00ED6496"/>
    <w:rsid w:val="00F761CA"/>
    <w:rsid w:val="00FA4E5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next w:val="Normal"/>
    <w:link w:val="Titre3Car"/>
    <w:uiPriority w:val="9"/>
    <w:semiHidden/>
    <w:unhideWhenUsed/>
    <w:qFormat/>
    <w:rsid w:val="00192E9F"/>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99770E"/>
    <w:pPr>
      <w:tabs>
        <w:tab w:val="center" w:pos="4536"/>
        <w:tab w:val="right" w:pos="9072"/>
      </w:tabs>
      <w:spacing w:after="0" w:line="240" w:lineRule="auto"/>
    </w:pPr>
  </w:style>
  <w:style w:type="character" w:customStyle="1" w:styleId="En-tteCar">
    <w:name w:val="En-tête Car"/>
    <w:basedOn w:val="Policepardfaut"/>
    <w:link w:val="En-tte"/>
    <w:uiPriority w:val="99"/>
    <w:rsid w:val="0099770E"/>
  </w:style>
  <w:style w:type="paragraph" w:styleId="Pieddepage">
    <w:name w:val="footer"/>
    <w:basedOn w:val="Normal"/>
    <w:link w:val="PieddepageCar"/>
    <w:uiPriority w:val="99"/>
    <w:unhideWhenUsed/>
    <w:rsid w:val="0099770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9770E"/>
  </w:style>
  <w:style w:type="paragraph" w:styleId="Paragraphedeliste">
    <w:name w:val="List Paragraph"/>
    <w:basedOn w:val="Normal"/>
    <w:uiPriority w:val="34"/>
    <w:qFormat/>
    <w:rsid w:val="00192E9F"/>
    <w:pPr>
      <w:ind w:left="720"/>
      <w:contextualSpacing/>
    </w:pPr>
  </w:style>
  <w:style w:type="character" w:customStyle="1" w:styleId="Titre3Car">
    <w:name w:val="Titre 3 Car"/>
    <w:basedOn w:val="Policepardfaut"/>
    <w:link w:val="Titre3"/>
    <w:uiPriority w:val="9"/>
    <w:semiHidden/>
    <w:rsid w:val="00192E9F"/>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next w:val="Normal"/>
    <w:link w:val="Titre3Car"/>
    <w:uiPriority w:val="9"/>
    <w:semiHidden/>
    <w:unhideWhenUsed/>
    <w:qFormat/>
    <w:rsid w:val="00192E9F"/>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99770E"/>
    <w:pPr>
      <w:tabs>
        <w:tab w:val="center" w:pos="4536"/>
        <w:tab w:val="right" w:pos="9072"/>
      </w:tabs>
      <w:spacing w:after="0" w:line="240" w:lineRule="auto"/>
    </w:pPr>
  </w:style>
  <w:style w:type="character" w:customStyle="1" w:styleId="En-tteCar">
    <w:name w:val="En-tête Car"/>
    <w:basedOn w:val="Policepardfaut"/>
    <w:link w:val="En-tte"/>
    <w:uiPriority w:val="99"/>
    <w:rsid w:val="0099770E"/>
  </w:style>
  <w:style w:type="paragraph" w:styleId="Pieddepage">
    <w:name w:val="footer"/>
    <w:basedOn w:val="Normal"/>
    <w:link w:val="PieddepageCar"/>
    <w:uiPriority w:val="99"/>
    <w:unhideWhenUsed/>
    <w:rsid w:val="0099770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9770E"/>
  </w:style>
  <w:style w:type="paragraph" w:styleId="Paragraphedeliste">
    <w:name w:val="List Paragraph"/>
    <w:basedOn w:val="Normal"/>
    <w:uiPriority w:val="34"/>
    <w:qFormat/>
    <w:rsid w:val="00192E9F"/>
    <w:pPr>
      <w:ind w:left="720"/>
      <w:contextualSpacing/>
    </w:pPr>
  </w:style>
  <w:style w:type="character" w:customStyle="1" w:styleId="Titre3Car">
    <w:name w:val="Titre 3 Car"/>
    <w:basedOn w:val="Policepardfaut"/>
    <w:link w:val="Titre3"/>
    <w:uiPriority w:val="9"/>
    <w:semiHidden/>
    <w:rsid w:val="00192E9F"/>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433173">
      <w:bodyDiv w:val="1"/>
      <w:marLeft w:val="0"/>
      <w:marRight w:val="0"/>
      <w:marTop w:val="0"/>
      <w:marBottom w:val="0"/>
      <w:divBdr>
        <w:top w:val="none" w:sz="0" w:space="0" w:color="auto"/>
        <w:left w:val="none" w:sz="0" w:space="0" w:color="auto"/>
        <w:bottom w:val="none" w:sz="0" w:space="0" w:color="auto"/>
        <w:right w:val="none" w:sz="0" w:space="0" w:color="auto"/>
      </w:divBdr>
      <w:divsChild>
        <w:div w:id="605427658">
          <w:marLeft w:val="0"/>
          <w:marRight w:val="0"/>
          <w:marTop w:val="0"/>
          <w:marBottom w:val="0"/>
          <w:divBdr>
            <w:top w:val="none" w:sz="0" w:space="0" w:color="auto"/>
            <w:left w:val="none" w:sz="0" w:space="0" w:color="auto"/>
            <w:bottom w:val="none" w:sz="0" w:space="0" w:color="auto"/>
            <w:right w:val="none" w:sz="0" w:space="0" w:color="auto"/>
          </w:divBdr>
          <w:divsChild>
            <w:div w:id="192722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63B8B8-93C3-4EC3-AA88-8D862CFB1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768</Words>
  <Characters>4224</Characters>
  <Application>Microsoft Office Word</Application>
  <DocSecurity>0</DocSecurity>
  <Lines>35</Lines>
  <Paragraphs>9</Paragraphs>
  <ScaleCrop>false</ScaleCrop>
  <HeadingPairs>
    <vt:vector size="2" baseType="variant">
      <vt:variant>
        <vt:lpstr>Titre</vt:lpstr>
      </vt:variant>
      <vt:variant>
        <vt:i4>1</vt:i4>
      </vt:variant>
    </vt:vector>
  </HeadingPairs>
  <TitlesOfParts>
    <vt:vector size="1" baseType="lpstr">
      <vt:lpstr/>
    </vt:vector>
  </TitlesOfParts>
  <Company>INRIA</Company>
  <LinksUpToDate>false</LinksUpToDate>
  <CharactersWithSpaces>4983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Clarisse HOLIK</dc:creator>
  <cp:lastModifiedBy>Clarisse HOLIK</cp:lastModifiedBy>
  <cp:revision>2</cp:revision>
  <dcterms:created xsi:type="dcterms:W3CDTF">2012-08-01T14:31:00Z</dcterms:created>
  <dcterms:modified xsi:type="dcterms:W3CDTF">2012-08-01T14:31:00Z</dcterms:modified>
</cp:coreProperties>
</file>